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F291" w14:textId="77777777" w:rsidR="005A33DA" w:rsidRPr="005A33DA" w:rsidRDefault="005A33DA" w:rsidP="005A33DA">
      <w:pPr>
        <w:jc w:val="center"/>
      </w:pPr>
      <w:bookmarkStart w:id="0" w:name="_GoBack"/>
      <w:bookmarkEnd w:id="0"/>
      <w:r>
        <w:t>Call For Papers</w:t>
      </w:r>
    </w:p>
    <w:p w14:paraId="250B8868" w14:textId="77777777" w:rsidR="005A33DA" w:rsidRDefault="005A33DA">
      <w:pPr>
        <w:rPr>
          <w:i/>
        </w:rPr>
      </w:pPr>
    </w:p>
    <w:p w14:paraId="05EEA474" w14:textId="2F27AFFD" w:rsidR="00733830" w:rsidRDefault="008A292B" w:rsidP="00733830">
      <w:pPr>
        <w:jc w:val="center"/>
      </w:pPr>
      <w:r w:rsidRPr="003F1C7B">
        <w:rPr>
          <w:i/>
        </w:rPr>
        <w:t xml:space="preserve">Society for Novel Studies </w:t>
      </w:r>
      <w:r w:rsidRPr="00F24BE8">
        <w:t xml:space="preserve">Conference </w:t>
      </w:r>
      <w:r>
        <w:t>at the Unive</w:t>
      </w:r>
      <w:r w:rsidR="005A33DA">
        <w:t>rsity of Utah</w:t>
      </w:r>
    </w:p>
    <w:p w14:paraId="3D0CF015" w14:textId="77777777" w:rsidR="008A292B" w:rsidRDefault="005A33DA" w:rsidP="005A33DA">
      <w:pPr>
        <w:jc w:val="center"/>
      </w:pPr>
      <w:r>
        <w:t>April 4-6, 2014</w:t>
      </w:r>
    </w:p>
    <w:p w14:paraId="34632EF2" w14:textId="77777777" w:rsidR="008A292B" w:rsidRDefault="008A292B"/>
    <w:p w14:paraId="5C0CC12B" w14:textId="77777777" w:rsidR="008A292B" w:rsidRDefault="008A292B" w:rsidP="005A33DA">
      <w:pPr>
        <w:jc w:val="center"/>
      </w:pPr>
      <w:r>
        <w:t>Organizer</w:t>
      </w:r>
      <w:r w:rsidR="005A33DA">
        <w:t>s</w:t>
      </w:r>
      <w:r>
        <w:t>: Vincent Pecora</w:t>
      </w:r>
      <w:r w:rsidR="005A33DA">
        <w:t xml:space="preserve">, Scott Black, </w:t>
      </w:r>
      <w:proofErr w:type="gramStart"/>
      <w:r w:rsidR="005A33DA">
        <w:t>Jeremy</w:t>
      </w:r>
      <w:proofErr w:type="gramEnd"/>
      <w:r w:rsidR="005A33DA">
        <w:t xml:space="preserve"> Rosen</w:t>
      </w:r>
    </w:p>
    <w:p w14:paraId="705B84DB" w14:textId="77777777" w:rsidR="008A292B" w:rsidRDefault="008A292B"/>
    <w:p w14:paraId="0204B787" w14:textId="77777777" w:rsidR="008A292B" w:rsidRDefault="008A292B" w:rsidP="005A33DA"/>
    <w:p w14:paraId="0A01742A" w14:textId="77777777" w:rsidR="008A292B" w:rsidRDefault="008A292B" w:rsidP="00C33A64">
      <w:pPr>
        <w:jc w:val="center"/>
      </w:pPr>
      <w:r>
        <w:t>Land and the Novel</w:t>
      </w:r>
    </w:p>
    <w:p w14:paraId="74D212A0" w14:textId="77777777" w:rsidR="008A292B" w:rsidRDefault="008A292B" w:rsidP="00B6139B">
      <w:pPr>
        <w:spacing w:line="480" w:lineRule="auto"/>
        <w:rPr>
          <w:rFonts w:cs="Arial"/>
          <w:szCs w:val="20"/>
        </w:rPr>
      </w:pPr>
    </w:p>
    <w:p w14:paraId="3A216AC5" w14:textId="77777777" w:rsidR="008A292B" w:rsidRDefault="008A292B" w:rsidP="00287E24">
      <w:pPr>
        <w:spacing w:line="480" w:lineRule="auto"/>
        <w:rPr>
          <w:rFonts w:cs="Arial"/>
          <w:szCs w:val="20"/>
        </w:rPr>
      </w:pPr>
      <w:r>
        <w:rPr>
          <w:rFonts w:cs="Arial"/>
          <w:szCs w:val="20"/>
        </w:rPr>
        <w:t xml:space="preserve">The history of the novel is in some ways a history of how populations left the land, and their political-theological connection to it, behind—or at least tried to. </w:t>
      </w:r>
      <w:r w:rsidR="005A33DA">
        <w:rPr>
          <w:rFonts w:cs="Arial"/>
          <w:szCs w:val="20"/>
        </w:rPr>
        <w:t>T</w:t>
      </w:r>
      <w:r>
        <w:rPr>
          <w:rFonts w:cs="Arial"/>
          <w:szCs w:val="20"/>
        </w:rPr>
        <w:t>he novel never really left its chthonic roots behind</w:t>
      </w:r>
      <w:r w:rsidR="005A33DA">
        <w:rPr>
          <w:rFonts w:cs="Arial"/>
          <w:szCs w:val="20"/>
        </w:rPr>
        <w:t>, however</w:t>
      </w:r>
      <w:r>
        <w:rPr>
          <w:rFonts w:cs="Arial"/>
          <w:szCs w:val="20"/>
        </w:rPr>
        <w:t xml:space="preserve">. Like the ancient Greek tragedies, novels from Defoe and Scott on continually recalled those putatively archaic ties to land—both the soil itself and sovereign territory—even as they became the surest signs of an urban and urbane modernity. Instead, it is the critical tradition that seems to have overlooked these traces in the dust, with the consequence that the novel has become increasingly portrayed as the purely secular instrument of efficient nation-state </w:t>
      </w:r>
      <w:proofErr w:type="spellStart"/>
      <w:r>
        <w:rPr>
          <w:rFonts w:cs="Arial"/>
          <w:szCs w:val="20"/>
        </w:rPr>
        <w:t>governmentality</w:t>
      </w:r>
      <w:proofErr w:type="spellEnd"/>
      <w:r>
        <w:rPr>
          <w:rFonts w:cs="Arial"/>
          <w:szCs w:val="20"/>
        </w:rPr>
        <w:t xml:space="preserve">. The fact that </w:t>
      </w:r>
      <w:proofErr w:type="spellStart"/>
      <w:r>
        <w:rPr>
          <w:rFonts w:cs="Arial"/>
          <w:szCs w:val="20"/>
        </w:rPr>
        <w:t>governmentality</w:t>
      </w:r>
      <w:proofErr w:type="spellEnd"/>
      <w:r>
        <w:rPr>
          <w:rFonts w:cs="Arial"/>
          <w:szCs w:val="20"/>
        </w:rPr>
        <w:t xml:space="preserve"> and the chthonic consciousness actually came to reinforce one another in a Nazi sympathizer such as </w:t>
      </w:r>
      <w:r w:rsidR="005A33DA">
        <w:rPr>
          <w:rFonts w:cs="Arial"/>
          <w:szCs w:val="20"/>
        </w:rPr>
        <w:t xml:space="preserve">Knut </w:t>
      </w:r>
      <w:r>
        <w:rPr>
          <w:rFonts w:cs="Arial"/>
          <w:szCs w:val="20"/>
        </w:rPr>
        <w:t>Hamsun no longer gets any attention at all.</w:t>
      </w:r>
      <w:r w:rsidRPr="003D3C46">
        <w:rPr>
          <w:rFonts w:ascii="Times New Roman" w:hAnsi="Times New Roman"/>
          <w:sz w:val="32"/>
          <w:szCs w:val="32"/>
        </w:rPr>
        <w:t xml:space="preserve"> </w:t>
      </w:r>
      <w:r w:rsidR="005A33DA">
        <w:rPr>
          <w:rFonts w:cs="Arial"/>
          <w:szCs w:val="20"/>
        </w:rPr>
        <w:t>This</w:t>
      </w:r>
      <w:r>
        <w:rPr>
          <w:rFonts w:cs="Arial"/>
          <w:szCs w:val="20"/>
        </w:rPr>
        <w:t xml:space="preserve"> conference is designed to promote a re-thinking of the novel in its relation to the land (again, both as soil and territory). </w:t>
      </w:r>
      <w:r w:rsidR="005A33DA">
        <w:rPr>
          <w:rFonts w:cs="Arial"/>
          <w:szCs w:val="20"/>
        </w:rPr>
        <w:t xml:space="preserve">It aims at something </w:t>
      </w:r>
      <w:r>
        <w:rPr>
          <w:rFonts w:cs="Arial"/>
          <w:szCs w:val="20"/>
        </w:rPr>
        <w:t>like a reconstruction of the entire nexus of land and the nove</w:t>
      </w:r>
      <w:r w:rsidR="005A33DA">
        <w:rPr>
          <w:rFonts w:cs="Arial"/>
          <w:szCs w:val="20"/>
        </w:rPr>
        <w:t>l from the ground</w:t>
      </w:r>
      <w:r>
        <w:rPr>
          <w:rFonts w:cs="Arial"/>
          <w:szCs w:val="20"/>
        </w:rPr>
        <w:t xml:space="preserve"> up, including </w:t>
      </w:r>
      <w:r w:rsidRPr="003D3C46">
        <w:t>broader considerations of political th</w:t>
      </w:r>
      <w:r w:rsidR="005A33DA">
        <w:t xml:space="preserve">eology and conflict, the cosmopolitan and indigenous. </w:t>
      </w:r>
      <w:r w:rsidR="005A33DA">
        <w:rPr>
          <w:rFonts w:cs="Arial"/>
          <w:szCs w:val="20"/>
        </w:rPr>
        <w:t xml:space="preserve">The panel topics are intentionally </w:t>
      </w:r>
      <w:r>
        <w:rPr>
          <w:rFonts w:cs="Arial"/>
          <w:szCs w:val="20"/>
        </w:rPr>
        <w:t xml:space="preserve">diverse, </w:t>
      </w:r>
      <w:r w:rsidR="005A33DA">
        <w:rPr>
          <w:rFonts w:cs="Arial"/>
          <w:szCs w:val="20"/>
        </w:rPr>
        <w:t xml:space="preserve">ranging </w:t>
      </w:r>
      <w:r>
        <w:rPr>
          <w:rFonts w:cs="Arial"/>
          <w:szCs w:val="20"/>
        </w:rPr>
        <w:t xml:space="preserve">from specific historical-geographical moments (that is, using a somewhat different figuration of </w:t>
      </w:r>
      <w:proofErr w:type="spellStart"/>
      <w:r>
        <w:rPr>
          <w:rFonts w:cs="Arial"/>
          <w:szCs w:val="20"/>
        </w:rPr>
        <w:t>Bakhtin’s</w:t>
      </w:r>
      <w:proofErr w:type="spellEnd"/>
      <w:r>
        <w:rPr>
          <w:rFonts w:cs="Arial"/>
          <w:szCs w:val="20"/>
        </w:rPr>
        <w:t xml:space="preserve"> </w:t>
      </w:r>
      <w:proofErr w:type="spellStart"/>
      <w:r>
        <w:rPr>
          <w:rFonts w:cs="Arial"/>
          <w:i/>
          <w:szCs w:val="20"/>
        </w:rPr>
        <w:t>chronotope</w:t>
      </w:r>
      <w:proofErr w:type="spellEnd"/>
      <w:r>
        <w:rPr>
          <w:rFonts w:cs="Arial"/>
          <w:szCs w:val="20"/>
        </w:rPr>
        <w:t xml:space="preserve">) </w:t>
      </w:r>
      <w:r w:rsidR="005A33DA">
        <w:rPr>
          <w:rFonts w:cs="Arial"/>
          <w:szCs w:val="20"/>
        </w:rPr>
        <w:t>to broader considerations of the lands in and of the novel.</w:t>
      </w:r>
    </w:p>
    <w:p w14:paraId="2F09CC6D" w14:textId="77777777" w:rsidR="005A33DA" w:rsidRPr="005A33DA" w:rsidRDefault="005A33DA" w:rsidP="005A33DA">
      <w:pPr>
        <w:jc w:val="center"/>
        <w:rPr>
          <w:rFonts w:asciiTheme="majorHAnsi" w:hAnsiTheme="majorHAnsi"/>
        </w:rPr>
      </w:pPr>
      <w:r w:rsidRPr="005A33DA">
        <w:rPr>
          <w:rFonts w:asciiTheme="majorHAnsi" w:hAnsiTheme="majorHAnsi"/>
        </w:rPr>
        <w:lastRenderedPageBreak/>
        <w:t>Panel Topics</w:t>
      </w:r>
    </w:p>
    <w:p w14:paraId="25F448AB" w14:textId="77777777" w:rsidR="005A33DA" w:rsidRPr="005A33DA" w:rsidRDefault="005A33DA" w:rsidP="005A33DA">
      <w:pPr>
        <w:rPr>
          <w:rFonts w:asciiTheme="majorHAnsi" w:hAnsiTheme="majorHAnsi"/>
        </w:rPr>
      </w:pPr>
    </w:p>
    <w:p w14:paraId="27947E25"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Land, Territory, Nation, Empire </w:t>
      </w:r>
    </w:p>
    <w:p w14:paraId="06B829DC"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Genres of Land: Saga, Pastoral, Georgic and the Novel </w:t>
      </w:r>
    </w:p>
    <w:p w14:paraId="622A9D49"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Land, Law, and Property</w:t>
      </w:r>
    </w:p>
    <w:p w14:paraId="17E0D47C"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Working the Land</w:t>
      </w:r>
    </w:p>
    <w:p w14:paraId="27446028"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Blood and Soil/Race and Land/Autochthony and Strangers</w:t>
      </w:r>
    </w:p>
    <w:p w14:paraId="0529A079"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Country and City, </w:t>
      </w:r>
      <w:proofErr w:type="spellStart"/>
      <w:r w:rsidRPr="005A33DA">
        <w:rPr>
          <w:rFonts w:asciiTheme="majorHAnsi" w:hAnsiTheme="majorHAnsi"/>
        </w:rPr>
        <w:t>Redux</w:t>
      </w:r>
      <w:proofErr w:type="spellEnd"/>
    </w:p>
    <w:p w14:paraId="28FDEF71"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Manifest Destinies </w:t>
      </w:r>
    </w:p>
    <w:p w14:paraId="30D77F58"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Promised Lands, Sacred Lands, and Political Theology</w:t>
      </w:r>
    </w:p>
    <w:p w14:paraId="563D1CC6"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Homelands, Real and Imaginary</w:t>
      </w:r>
    </w:p>
    <w:p w14:paraId="0185AE8D"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Here Be Dragons: Off the Map (and Off the Planet) </w:t>
      </w:r>
    </w:p>
    <w:p w14:paraId="008609CE"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Land versus Place </w:t>
      </w:r>
    </w:p>
    <w:p w14:paraId="3132C841"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Ecological Disaster and Post-Apocalyptic Territory </w:t>
      </w:r>
    </w:p>
    <w:p w14:paraId="04392F3B" w14:textId="77777777" w:rsidR="005A33DA" w:rsidRPr="005A33DA" w:rsidRDefault="005A33DA" w:rsidP="005A33DA">
      <w:pPr>
        <w:pStyle w:val="ListParagraph"/>
        <w:numPr>
          <w:ilvl w:val="0"/>
          <w:numId w:val="1"/>
        </w:numPr>
        <w:rPr>
          <w:rFonts w:asciiTheme="majorHAnsi" w:hAnsiTheme="majorHAnsi"/>
        </w:rPr>
      </w:pPr>
      <w:proofErr w:type="spellStart"/>
      <w:r w:rsidRPr="005A33DA">
        <w:rPr>
          <w:rFonts w:asciiTheme="majorHAnsi" w:hAnsiTheme="majorHAnsi"/>
        </w:rPr>
        <w:t>Macondo</w:t>
      </w:r>
      <w:proofErr w:type="spellEnd"/>
      <w:r w:rsidRPr="005A33DA">
        <w:rPr>
          <w:rFonts w:asciiTheme="majorHAnsi" w:hAnsiTheme="majorHAnsi"/>
        </w:rPr>
        <w:t xml:space="preserve"> and Other “Lands”</w:t>
      </w:r>
    </w:p>
    <w:p w14:paraId="20D5ABD0"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Transnational Novels</w:t>
      </w:r>
    </w:p>
    <w:p w14:paraId="402CFD54"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The Novel Beyond the Nation</w:t>
      </w:r>
    </w:p>
    <w:p w14:paraId="18FF4889"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Territory and the Extra-territorial</w:t>
      </w:r>
    </w:p>
    <w:p w14:paraId="148E76CE"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Geology, Geological Time, and the Novel </w:t>
      </w:r>
    </w:p>
    <w:p w14:paraId="387077CE" w14:textId="77777777" w:rsidR="005A33DA" w:rsidRPr="005A33DA" w:rsidRDefault="005A33DA" w:rsidP="005A33DA">
      <w:pPr>
        <w:pStyle w:val="ListParagraph"/>
        <w:numPr>
          <w:ilvl w:val="0"/>
          <w:numId w:val="1"/>
        </w:numPr>
        <w:rPr>
          <w:rFonts w:asciiTheme="majorHAnsi" w:hAnsiTheme="majorHAnsi"/>
        </w:rPr>
      </w:pPr>
      <w:proofErr w:type="spellStart"/>
      <w:r w:rsidRPr="005A33DA">
        <w:rPr>
          <w:rFonts w:asciiTheme="majorHAnsi" w:hAnsiTheme="majorHAnsi"/>
        </w:rPr>
        <w:t>FantasyLand</w:t>
      </w:r>
      <w:proofErr w:type="spellEnd"/>
      <w:r w:rsidRPr="005A33DA">
        <w:rPr>
          <w:rFonts w:asciiTheme="majorHAnsi" w:hAnsiTheme="majorHAnsi"/>
        </w:rPr>
        <w:t xml:space="preserve">, </w:t>
      </w:r>
      <w:proofErr w:type="spellStart"/>
      <w:r w:rsidRPr="005A33DA">
        <w:rPr>
          <w:rFonts w:asciiTheme="majorHAnsi" w:hAnsiTheme="majorHAnsi"/>
        </w:rPr>
        <w:t>Virtuality</w:t>
      </w:r>
      <w:proofErr w:type="spellEnd"/>
      <w:r w:rsidRPr="005A33DA">
        <w:rPr>
          <w:rFonts w:asciiTheme="majorHAnsi" w:hAnsiTheme="majorHAnsi"/>
        </w:rPr>
        <w:t xml:space="preserve">, and Speculative Geography </w:t>
      </w:r>
    </w:p>
    <w:p w14:paraId="4DB0F1CD"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Borderlands and Disputed Lands</w:t>
      </w:r>
    </w:p>
    <w:p w14:paraId="183928C1"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Marco? Polo! Travel, Wandering, </w:t>
      </w:r>
      <w:proofErr w:type="spellStart"/>
      <w:r w:rsidRPr="005A33DA">
        <w:rPr>
          <w:rFonts w:asciiTheme="majorHAnsi" w:hAnsiTheme="majorHAnsi"/>
        </w:rPr>
        <w:t>Peripeteia</w:t>
      </w:r>
      <w:proofErr w:type="spellEnd"/>
      <w:r w:rsidRPr="005A33DA">
        <w:rPr>
          <w:rFonts w:asciiTheme="majorHAnsi" w:hAnsiTheme="majorHAnsi"/>
        </w:rPr>
        <w:t xml:space="preserve"> and the Novel</w:t>
      </w:r>
    </w:p>
    <w:p w14:paraId="63DD4170"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Sexing the Land </w:t>
      </w:r>
    </w:p>
    <w:p w14:paraId="3A2450E9"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Gaia</w:t>
      </w:r>
    </w:p>
    <w:p w14:paraId="1E40D1B7"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The New </w:t>
      </w:r>
      <w:proofErr w:type="spellStart"/>
      <w:r w:rsidRPr="005A33DA">
        <w:rPr>
          <w:rFonts w:asciiTheme="majorHAnsi" w:hAnsiTheme="majorHAnsi"/>
        </w:rPr>
        <w:t>Indigeneity</w:t>
      </w:r>
      <w:proofErr w:type="spellEnd"/>
      <w:r w:rsidRPr="005A33DA">
        <w:rPr>
          <w:rFonts w:asciiTheme="majorHAnsi" w:hAnsiTheme="majorHAnsi"/>
        </w:rPr>
        <w:t xml:space="preserve"> in the Americas </w:t>
      </w:r>
    </w:p>
    <w:p w14:paraId="37BA0F81" w14:textId="77777777" w:rsidR="005A33DA" w:rsidRPr="005A33DA" w:rsidRDefault="005A33DA" w:rsidP="005A33DA">
      <w:pPr>
        <w:pStyle w:val="ListParagraph"/>
        <w:numPr>
          <w:ilvl w:val="0"/>
          <w:numId w:val="1"/>
        </w:numPr>
        <w:rPr>
          <w:rFonts w:asciiTheme="majorHAnsi" w:hAnsiTheme="majorHAnsi"/>
        </w:rPr>
      </w:pPr>
      <w:r w:rsidRPr="005A33DA">
        <w:rPr>
          <w:rFonts w:asciiTheme="majorHAnsi" w:hAnsiTheme="majorHAnsi"/>
        </w:rPr>
        <w:t xml:space="preserve">Deep Ecology </w:t>
      </w:r>
    </w:p>
    <w:p w14:paraId="77F1A047" w14:textId="77777777" w:rsidR="005A33DA" w:rsidRDefault="005A33DA" w:rsidP="00287E24">
      <w:pPr>
        <w:spacing w:line="480" w:lineRule="auto"/>
        <w:rPr>
          <w:rFonts w:asciiTheme="majorHAnsi" w:hAnsiTheme="majorHAnsi" w:cs="Arial"/>
        </w:rPr>
      </w:pPr>
    </w:p>
    <w:p w14:paraId="0B9EAA86" w14:textId="77777777" w:rsidR="005A33DA" w:rsidRDefault="005A33DA" w:rsidP="00287E24">
      <w:pPr>
        <w:spacing w:line="480" w:lineRule="auto"/>
        <w:rPr>
          <w:rFonts w:asciiTheme="majorHAnsi" w:hAnsiTheme="majorHAnsi" w:cs="Arial"/>
        </w:rPr>
      </w:pPr>
      <w:r>
        <w:rPr>
          <w:rFonts w:asciiTheme="majorHAnsi" w:hAnsiTheme="majorHAnsi" w:cs="Arial"/>
        </w:rPr>
        <w:t>Proposals for papers to be delivered at the conference should include the following information:</w:t>
      </w:r>
    </w:p>
    <w:p w14:paraId="61008B5A" w14:textId="77777777" w:rsidR="005A33DA" w:rsidRPr="005A33DA" w:rsidRDefault="005A33DA" w:rsidP="005A33DA">
      <w:pPr>
        <w:pStyle w:val="ListParagraph"/>
        <w:numPr>
          <w:ilvl w:val="0"/>
          <w:numId w:val="2"/>
        </w:numPr>
        <w:spacing w:line="480" w:lineRule="auto"/>
        <w:rPr>
          <w:rFonts w:asciiTheme="majorHAnsi" w:hAnsiTheme="majorHAnsi" w:cs="Arial"/>
        </w:rPr>
      </w:pPr>
      <w:r w:rsidRPr="005A33DA">
        <w:rPr>
          <w:rFonts w:asciiTheme="majorHAnsi" w:hAnsiTheme="majorHAnsi" w:cs="Arial"/>
        </w:rPr>
        <w:t>Pane</w:t>
      </w:r>
      <w:r>
        <w:rPr>
          <w:rFonts w:asciiTheme="majorHAnsi" w:hAnsiTheme="majorHAnsi" w:cs="Arial"/>
        </w:rPr>
        <w:t>l for which proposal is designed.</w:t>
      </w:r>
    </w:p>
    <w:p w14:paraId="6CEEF022" w14:textId="77777777" w:rsidR="005A33DA" w:rsidRDefault="005A33DA" w:rsidP="005A33DA">
      <w:pPr>
        <w:pStyle w:val="ListParagraph"/>
        <w:numPr>
          <w:ilvl w:val="0"/>
          <w:numId w:val="2"/>
        </w:numPr>
        <w:spacing w:line="480" w:lineRule="auto"/>
        <w:rPr>
          <w:rFonts w:asciiTheme="majorHAnsi" w:hAnsiTheme="majorHAnsi" w:cs="Arial"/>
        </w:rPr>
      </w:pPr>
      <w:r>
        <w:rPr>
          <w:rFonts w:asciiTheme="majorHAnsi" w:hAnsiTheme="majorHAnsi" w:cs="Arial"/>
        </w:rPr>
        <w:t>Brief description of no more than 250 words.</w:t>
      </w:r>
    </w:p>
    <w:p w14:paraId="257F2C88" w14:textId="77777777" w:rsidR="005A33DA" w:rsidRDefault="005A33DA" w:rsidP="005A33DA">
      <w:pPr>
        <w:pStyle w:val="ListParagraph"/>
        <w:numPr>
          <w:ilvl w:val="0"/>
          <w:numId w:val="2"/>
        </w:numPr>
        <w:spacing w:line="480" w:lineRule="auto"/>
        <w:rPr>
          <w:rFonts w:asciiTheme="majorHAnsi" w:hAnsiTheme="majorHAnsi" w:cs="Arial"/>
        </w:rPr>
      </w:pPr>
      <w:r>
        <w:rPr>
          <w:rFonts w:asciiTheme="majorHAnsi" w:hAnsiTheme="majorHAnsi" w:cs="Arial"/>
        </w:rPr>
        <w:t>Final papers should be no longer than 2500 words.</w:t>
      </w:r>
    </w:p>
    <w:p w14:paraId="1ADC31B4" w14:textId="77777777" w:rsidR="005A33DA" w:rsidRDefault="005A33DA" w:rsidP="005A33DA">
      <w:pPr>
        <w:spacing w:line="480" w:lineRule="auto"/>
        <w:rPr>
          <w:rFonts w:asciiTheme="majorHAnsi" w:hAnsiTheme="majorHAnsi" w:cs="Arial"/>
        </w:rPr>
      </w:pPr>
    </w:p>
    <w:p w14:paraId="0C6B8722" w14:textId="4A0FDBE9" w:rsidR="005A33DA" w:rsidRDefault="005A33DA" w:rsidP="005A33DA">
      <w:pPr>
        <w:spacing w:line="480" w:lineRule="auto"/>
        <w:rPr>
          <w:rFonts w:asciiTheme="majorHAnsi" w:hAnsiTheme="majorHAnsi" w:cs="Arial"/>
        </w:rPr>
      </w:pPr>
      <w:r>
        <w:rPr>
          <w:rFonts w:asciiTheme="majorHAnsi" w:hAnsiTheme="majorHAnsi" w:cs="Arial"/>
        </w:rPr>
        <w:t xml:space="preserve">Proposals should be sent to: </w:t>
      </w:r>
      <w:hyperlink r:id="rId6" w:history="1">
        <w:r w:rsidR="00995237" w:rsidRPr="0020684C">
          <w:rPr>
            <w:rStyle w:val="Hyperlink"/>
            <w:rFonts w:asciiTheme="majorHAnsi" w:hAnsiTheme="majorHAnsi" w:cs="Arial"/>
          </w:rPr>
          <w:t>v.pecora@utah.edu</w:t>
        </w:r>
      </w:hyperlink>
      <w:r w:rsidR="00BB3B33">
        <w:rPr>
          <w:rFonts w:asciiTheme="majorHAnsi" w:hAnsiTheme="majorHAnsi" w:cs="Arial"/>
        </w:rPr>
        <w:t xml:space="preserve"> no later than December 1</w:t>
      </w:r>
      <w:r w:rsidR="00733830">
        <w:rPr>
          <w:rFonts w:asciiTheme="majorHAnsi" w:hAnsiTheme="majorHAnsi" w:cs="Arial"/>
        </w:rPr>
        <w:t>, 2013.</w:t>
      </w:r>
      <w:r w:rsidR="00BB3B33">
        <w:rPr>
          <w:rFonts w:asciiTheme="majorHAnsi" w:hAnsiTheme="majorHAnsi" w:cs="Arial"/>
        </w:rPr>
        <w:t xml:space="preserve">  You will be notified as to whether or not your paper is accepted by December 20, 2013.</w:t>
      </w:r>
    </w:p>
    <w:p w14:paraId="6653CBF1" w14:textId="54162394" w:rsidR="004A285A" w:rsidRPr="005A33DA" w:rsidRDefault="004A285A" w:rsidP="005A33DA">
      <w:pPr>
        <w:spacing w:line="480" w:lineRule="auto"/>
        <w:rPr>
          <w:rFonts w:asciiTheme="majorHAnsi" w:hAnsiTheme="majorHAnsi" w:cs="Arial"/>
        </w:rPr>
      </w:pPr>
      <w:proofErr w:type="gramStart"/>
      <w:r>
        <w:rPr>
          <w:rFonts w:asciiTheme="majorHAnsi" w:hAnsiTheme="majorHAnsi" w:cs="Arial"/>
        </w:rPr>
        <w:lastRenderedPageBreak/>
        <w:t>Information on how to join the SNS and register for the conference available at novel.trinity.duke.edu.</w:t>
      </w:r>
      <w:proofErr w:type="gramEnd"/>
    </w:p>
    <w:sectPr w:rsidR="004A285A" w:rsidRPr="005A33DA" w:rsidSect="00F27B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AA2"/>
    <w:multiLevelType w:val="hybridMultilevel"/>
    <w:tmpl w:val="B36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D11C5"/>
    <w:multiLevelType w:val="hybridMultilevel"/>
    <w:tmpl w:val="1B0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7B"/>
    <w:rsid w:val="00064884"/>
    <w:rsid w:val="00136321"/>
    <w:rsid w:val="00287E24"/>
    <w:rsid w:val="003D3C46"/>
    <w:rsid w:val="003F1C7B"/>
    <w:rsid w:val="004A285A"/>
    <w:rsid w:val="004B3997"/>
    <w:rsid w:val="005A33DA"/>
    <w:rsid w:val="005B49AB"/>
    <w:rsid w:val="00733830"/>
    <w:rsid w:val="008A292B"/>
    <w:rsid w:val="008B32EB"/>
    <w:rsid w:val="008D61E2"/>
    <w:rsid w:val="00904FAB"/>
    <w:rsid w:val="00995237"/>
    <w:rsid w:val="00A3378F"/>
    <w:rsid w:val="00A41FA2"/>
    <w:rsid w:val="00B6139B"/>
    <w:rsid w:val="00BB3B33"/>
    <w:rsid w:val="00C33A64"/>
    <w:rsid w:val="00C50ADA"/>
    <w:rsid w:val="00E531B5"/>
    <w:rsid w:val="00E91996"/>
    <w:rsid w:val="00EE6217"/>
    <w:rsid w:val="00F24BE8"/>
    <w:rsid w:val="00F27B3D"/>
    <w:rsid w:val="00FF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AB"/>
    <w:rPr>
      <w:sz w:val="24"/>
      <w:szCs w:val="24"/>
    </w:rPr>
  </w:style>
  <w:style w:type="paragraph" w:styleId="Heading1">
    <w:name w:val="heading 1"/>
    <w:basedOn w:val="Normal"/>
    <w:link w:val="Heading1Char"/>
    <w:uiPriority w:val="99"/>
    <w:qFormat/>
    <w:rsid w:val="00FF52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292"/>
    <w:rPr>
      <w:rFonts w:ascii="Times" w:hAnsi="Times" w:cs="Times New Roman"/>
      <w:b/>
      <w:bCs/>
      <w:kern w:val="36"/>
      <w:sz w:val="48"/>
      <w:szCs w:val="48"/>
    </w:rPr>
  </w:style>
  <w:style w:type="character" w:styleId="Hyperlink">
    <w:name w:val="Hyperlink"/>
    <w:basedOn w:val="DefaultParagraphFont"/>
    <w:uiPriority w:val="99"/>
    <w:semiHidden/>
    <w:rsid w:val="00FF5292"/>
    <w:rPr>
      <w:rFonts w:cs="Times New Roman"/>
      <w:color w:val="0000FF"/>
      <w:u w:val="single"/>
    </w:rPr>
  </w:style>
  <w:style w:type="paragraph" w:styleId="DocumentMap">
    <w:name w:val="Document Map"/>
    <w:basedOn w:val="Normal"/>
    <w:link w:val="DocumentMapChar"/>
    <w:uiPriority w:val="99"/>
    <w:semiHidden/>
    <w:rsid w:val="00E919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5D86"/>
    <w:rPr>
      <w:rFonts w:ascii="Times New Roman" w:hAnsi="Times New Roman"/>
      <w:sz w:val="0"/>
      <w:szCs w:val="0"/>
    </w:rPr>
  </w:style>
  <w:style w:type="paragraph" w:styleId="ListParagraph">
    <w:name w:val="List Paragraph"/>
    <w:basedOn w:val="Normal"/>
    <w:uiPriority w:val="34"/>
    <w:qFormat/>
    <w:rsid w:val="005A33DA"/>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AB"/>
    <w:rPr>
      <w:sz w:val="24"/>
      <w:szCs w:val="24"/>
    </w:rPr>
  </w:style>
  <w:style w:type="paragraph" w:styleId="Heading1">
    <w:name w:val="heading 1"/>
    <w:basedOn w:val="Normal"/>
    <w:link w:val="Heading1Char"/>
    <w:uiPriority w:val="99"/>
    <w:qFormat/>
    <w:rsid w:val="00FF52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5292"/>
    <w:rPr>
      <w:rFonts w:ascii="Times" w:hAnsi="Times" w:cs="Times New Roman"/>
      <w:b/>
      <w:bCs/>
      <w:kern w:val="36"/>
      <w:sz w:val="48"/>
      <w:szCs w:val="48"/>
    </w:rPr>
  </w:style>
  <w:style w:type="character" w:styleId="Hyperlink">
    <w:name w:val="Hyperlink"/>
    <w:basedOn w:val="DefaultParagraphFont"/>
    <w:uiPriority w:val="99"/>
    <w:semiHidden/>
    <w:rsid w:val="00FF5292"/>
    <w:rPr>
      <w:rFonts w:cs="Times New Roman"/>
      <w:color w:val="0000FF"/>
      <w:u w:val="single"/>
    </w:rPr>
  </w:style>
  <w:style w:type="paragraph" w:styleId="DocumentMap">
    <w:name w:val="Document Map"/>
    <w:basedOn w:val="Normal"/>
    <w:link w:val="DocumentMapChar"/>
    <w:uiPriority w:val="99"/>
    <w:semiHidden/>
    <w:rsid w:val="00E919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5D86"/>
    <w:rPr>
      <w:rFonts w:ascii="Times New Roman" w:hAnsi="Times New Roman"/>
      <w:sz w:val="0"/>
      <w:szCs w:val="0"/>
    </w:rPr>
  </w:style>
  <w:style w:type="paragraph" w:styleId="ListParagraph">
    <w:name w:val="List Paragraph"/>
    <w:basedOn w:val="Normal"/>
    <w:uiPriority w:val="34"/>
    <w:qFormat/>
    <w:rsid w:val="005A33D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5192">
      <w:marLeft w:val="0"/>
      <w:marRight w:val="0"/>
      <w:marTop w:val="0"/>
      <w:marBottom w:val="0"/>
      <w:divBdr>
        <w:top w:val="none" w:sz="0" w:space="0" w:color="auto"/>
        <w:left w:val="none" w:sz="0" w:space="0" w:color="auto"/>
        <w:bottom w:val="none" w:sz="0" w:space="0" w:color="auto"/>
        <w:right w:val="none" w:sz="0" w:space="0" w:color="auto"/>
      </w:divBdr>
    </w:div>
    <w:div w:id="4472351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pecora@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Macintosh Word</Application>
  <DocSecurity>0</DocSecurity>
  <Lines>21</Lines>
  <Paragraphs>5</Paragraphs>
  <ScaleCrop>false</ScaleCrop>
  <Company>University of Utah</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Society for Novel Studies Conference at the University of Utah in Spring of 2014</dc:title>
  <dc:subject/>
  <dc:creator>Vincent Pecora</dc:creator>
  <cp:keywords/>
  <dc:description/>
  <cp:lastModifiedBy>Steve Mentz</cp:lastModifiedBy>
  <cp:revision>2</cp:revision>
  <dcterms:created xsi:type="dcterms:W3CDTF">2013-09-04T17:38:00Z</dcterms:created>
  <dcterms:modified xsi:type="dcterms:W3CDTF">2013-09-04T17:38:00Z</dcterms:modified>
</cp:coreProperties>
</file>